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GILLIGAN J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341"/>
        <w:gridCol w:w="831"/>
        <w:gridCol w:w="846"/>
      </w:tblGrid>
      <w:tr>
        <w:trPr>
          <w:tblHeader w:val="true"/>
        </w:trPr>
        <w:tc>
          <w:tcPr>
            <w:tcW w:w="124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3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697.88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697.88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100,421.3475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Joesph J. Humke, attorney-in-fact for Mr. Gilligan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0572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3521</Characters>
  <CharactersWithSpaces>4100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