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27"/>
        <w:gridCol w:w="1520"/>
        <w:gridCol w:w="3047"/>
        <w:gridCol w:w="2511"/>
      </w:tblGrid>
      <w:tr>
        <w:trPr/>
        <w:tc>
          <w:tcPr>
            <w:tcW w:w="312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07"/>
            </w:tblGrid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Hedlund Steven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07"/>
            </w:tblGrid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00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02"/>
              <w:gridCol w:w="1002"/>
              <w:gridCol w:w="1003"/>
            </w:tblGrid>
            <w:tr>
              <w:trPr/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555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8"/>
              <w:gridCol w:w="1025"/>
              <w:gridCol w:w="439"/>
              <w:gridCol w:w="1025"/>
            </w:tblGrid>
            <w:tr>
              <w:trPr/>
              <w:tc>
                <w:tcPr>
                  <w:tcW w:w="4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27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27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4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7"/>
              <w:gridCol w:w="2034"/>
            </w:tblGrid>
            <w:tr>
              <w:trPr/>
              <w:tc>
                <w:tcPr>
                  <w:tcW w:w="3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Justina A. Roberts, attorney-in-fact for Mr. Hedlund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Sanjiv Gupta, Joseph J. Humke, David M. Lawrence and Justina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A. Roberts signing singly, the undersigned?s true and lawful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undersigned?s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capacity as an officer or director or both of Graco Inc.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?Company?), any Form 144 in accordance with Rule 144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of 1933 and Forms 3, 4 and 5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1934,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5 or 144 and timely file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in serving in such capacity at the request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or Rule 144 of the Securities Act of 1933.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5 and 144 with respect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undersigned's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15th day of May,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Steven B. Hedlund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29684" TargetMode="External"/><Relationship Id="rId3" Type="http://schemas.openxmlformats.org/officeDocument/2006/relationships/hyperlink" Target="http://www.sec.gov/cgi-bin/browse-edgar?action=getcompany&amp;CIK=000004288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860</Words>
  <Characters>4514</Characters>
  <CharactersWithSpaces>5312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